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8F20" w14:textId="75314208" w:rsidR="00DD2A87" w:rsidRPr="00010835" w:rsidRDefault="001C3D05" w:rsidP="00010835">
      <w:pPr>
        <w:spacing w:after="0" w:line="259" w:lineRule="auto"/>
        <w:ind w:left="0" w:right="0" w:firstLine="0"/>
        <w:jc w:val="left"/>
        <w:rPr>
          <w:b/>
          <w:bCs/>
        </w:rPr>
      </w:pPr>
      <w:r w:rsidRPr="00010835">
        <w:rPr>
          <w:b/>
          <w:bCs/>
        </w:rPr>
        <w:t>Loksa linna</w:t>
      </w:r>
      <w:r w:rsidR="00000000" w:rsidRPr="00010835">
        <w:rPr>
          <w:b/>
          <w:bCs/>
        </w:rPr>
        <w:t xml:space="preserve"> kliima- ja energiakava koostamise lähteülesanne </w:t>
      </w:r>
    </w:p>
    <w:p w14:paraId="617BED63" w14:textId="69C0FD3D" w:rsidR="00DD2A87" w:rsidRDefault="00000000">
      <w:pPr>
        <w:spacing w:after="0" w:line="259" w:lineRule="auto"/>
        <w:ind w:left="0" w:right="0" w:firstLine="0"/>
        <w:jc w:val="left"/>
      </w:pPr>
      <w:r>
        <w:t xml:space="preserve"> </w:t>
      </w:r>
    </w:p>
    <w:p w14:paraId="6A4EC98D" w14:textId="57CC27D5" w:rsidR="00DD2A87" w:rsidRDefault="001C3D05" w:rsidP="004C66D9">
      <w:pPr>
        <w:spacing w:after="0"/>
        <w:ind w:left="-5" w:right="0"/>
      </w:pPr>
      <w:r>
        <w:t>Loksa Linnavalitsus</w:t>
      </w:r>
      <w:r w:rsidR="00000000">
        <w:t xml:space="preserve"> soovib leida töö teostaja „</w:t>
      </w:r>
      <w:r>
        <w:t xml:space="preserve">Loksa linna </w:t>
      </w:r>
      <w:r w:rsidR="00000000">
        <w:t xml:space="preserve">kliima- ja energiakava“ koostamiseks. Töö eesmärgiks on koostada kliima- ja energiakava läbi kaasamise. Kliima- ja energiakava elluviimisel oleme ette näinud kolme tegevussuunda: energiatõhususe suurendamine, taastuvenergia laialdasem kasutuselevõtmine ja kliimamuutustega kohanemine. </w:t>
      </w:r>
      <w:r w:rsidR="0066171E">
        <w:rPr>
          <w:kern w:val="0"/>
        </w:rPr>
        <w:t>T</w:t>
      </w:r>
      <w:r w:rsidR="00B86164" w:rsidRPr="00244A03">
        <w:rPr>
          <w:kern w:val="0"/>
        </w:rPr>
        <w:t>öötada välja terviklik kliima- ja energiakava, mis määratleb konkreetsed sihid, meetmed ja tegevused kasvuhoonegaaside heite vähendamiseks, energiakasutuse optimeerimiseks ja kliimamuutustega kohanemiseks.</w:t>
      </w:r>
      <w:r w:rsidR="0066171E">
        <w:rPr>
          <w:kern w:val="0"/>
        </w:rPr>
        <w:t xml:space="preserve"> </w:t>
      </w:r>
      <w:r w:rsidR="00000000">
        <w:t xml:space="preserve">Kliima- ja energiakava tegevuskava peab aitama saavutada aastaks 2050 kliimaneutraalsuse. Pakkuja peab esitama pakkumuses tervikliku nägemuse töö koostamise eesmärgist, struktuurist ja selle erinevate komponentide sisust koos põhjendustega, kuidas need moodustavad parima võimaliku lahenduse töö valmimiseks vastavalt püstitatud eesmärgile. </w:t>
      </w:r>
    </w:p>
    <w:p w14:paraId="6B971736" w14:textId="77777777" w:rsidR="00DD2A87" w:rsidRDefault="00000000">
      <w:pPr>
        <w:spacing w:after="0" w:line="259" w:lineRule="auto"/>
        <w:ind w:left="0" w:right="0" w:firstLine="0"/>
        <w:jc w:val="left"/>
      </w:pPr>
      <w:r>
        <w:t xml:space="preserve"> </w:t>
      </w:r>
    </w:p>
    <w:p w14:paraId="1E626F86" w14:textId="77777777" w:rsidR="00DD2A87" w:rsidRDefault="00000000">
      <w:pPr>
        <w:pStyle w:val="Pealkiri1"/>
        <w:ind w:left="-5"/>
      </w:pPr>
      <w:r>
        <w:t xml:space="preserve">Koostöö osapooled ja rollid </w:t>
      </w:r>
    </w:p>
    <w:p w14:paraId="415D39BA" w14:textId="73712DA9" w:rsidR="00DD2A87" w:rsidRDefault="00000000">
      <w:pPr>
        <w:spacing w:after="10"/>
        <w:ind w:left="-5" w:right="0"/>
      </w:pPr>
      <w:r>
        <w:t>Pakkuja: töö teostamine etteantud mahus ja tähtaegades</w:t>
      </w:r>
      <w:r w:rsidR="005D4052">
        <w:t xml:space="preserve"> ning </w:t>
      </w:r>
      <w:r w:rsidR="005D4052">
        <w:t xml:space="preserve">s.h eeldatakse </w:t>
      </w:r>
      <w:r w:rsidR="005D4052" w:rsidRPr="00232731">
        <w:t>osavõttu avalikustamisel, avalikul väljapanekul, esitamisel volikogude komisjonides</w:t>
      </w:r>
      <w:r w:rsidR="005D4052">
        <w:t xml:space="preserve"> jne</w:t>
      </w:r>
      <w:r w:rsidR="005D4052" w:rsidRPr="00232731">
        <w:t>.</w:t>
      </w:r>
      <w:r w:rsidR="005D4052">
        <w:t xml:space="preserve"> Seejuures kaasamisürituste ja avalikustamise korral tuleb kirja panna osavõtjate nimed ja kontaktandmed ning esitada nimekiri </w:t>
      </w:r>
      <w:r w:rsidR="00311360">
        <w:t>T</w:t>
      </w:r>
      <w:r w:rsidR="005D4052">
        <w:t>ellijale.</w:t>
      </w:r>
    </w:p>
    <w:p w14:paraId="307C6A70" w14:textId="44A979A9" w:rsidR="00DD2A87" w:rsidRDefault="00000000">
      <w:pPr>
        <w:spacing w:after="0"/>
        <w:ind w:left="-5" w:right="0"/>
      </w:pPr>
      <w:r>
        <w:t>Tellija: töö järelevalve teostamine, kohtumiste tehnilise toe tagamine, sihtgruppide kaasamine ja teavitustegevuste ellu viimine</w:t>
      </w:r>
      <w:r w:rsidR="00311360">
        <w:t xml:space="preserve"> (vastavad materjalid koostab Pakkuja)</w:t>
      </w:r>
      <w:r>
        <w:t xml:space="preserve">. Kohapealsete kohtumiste korraldamine, andmestike ja info kättesaadavaks tegemine Pakkujale ja igakülgne kaasa aitamine protsessi tegevustele. </w:t>
      </w:r>
    </w:p>
    <w:p w14:paraId="300C2AAC" w14:textId="77777777" w:rsidR="00DD2A87" w:rsidRDefault="00000000">
      <w:pPr>
        <w:spacing w:after="50" w:line="259" w:lineRule="auto"/>
        <w:ind w:left="0" w:right="0" w:firstLine="0"/>
        <w:jc w:val="left"/>
      </w:pPr>
      <w:r>
        <w:t xml:space="preserve"> </w:t>
      </w:r>
    </w:p>
    <w:p w14:paraId="2B562B0F" w14:textId="049F2D3C" w:rsidR="00B06E28" w:rsidRDefault="00000000" w:rsidP="00010835">
      <w:pPr>
        <w:pStyle w:val="Loendilik"/>
        <w:numPr>
          <w:ilvl w:val="0"/>
          <w:numId w:val="6"/>
        </w:numPr>
        <w:ind w:right="0"/>
      </w:pPr>
      <w:r>
        <w:t xml:space="preserve">Kliima- ja energiakava koostamisel kaardistada praegune olukord – tuua välja igas valdkonnas, millised kliimariskid mõjutavad </w:t>
      </w:r>
      <w:proofErr w:type="spellStart"/>
      <w:r>
        <w:t>KOV-i</w:t>
      </w:r>
      <w:proofErr w:type="spellEnd"/>
      <w:r>
        <w:t xml:space="preserve">, millised on </w:t>
      </w:r>
      <w:proofErr w:type="spellStart"/>
      <w:r>
        <w:t>KOV-i</w:t>
      </w:r>
      <w:proofErr w:type="spellEnd"/>
      <w:r>
        <w:t xml:space="preserve"> võimalused kliimamuutusi leevendada, kuidas on </w:t>
      </w:r>
      <w:proofErr w:type="spellStart"/>
      <w:r>
        <w:t>KOV-il</w:t>
      </w:r>
      <w:proofErr w:type="spellEnd"/>
      <w:r>
        <w:t xml:space="preserve"> võimalik aidata kaasa kliimamuutuste mõjudega kohanemisele, millistes </w:t>
      </w:r>
      <w:proofErr w:type="spellStart"/>
      <w:r>
        <w:t>KOV-i</w:t>
      </w:r>
      <w:proofErr w:type="spellEnd"/>
      <w:r>
        <w:t xml:space="preserve"> olemasolevates ja kehtivates arengudokumentides on kliimateemat arvestatud ning milliste strateegiadokumentide väljatöötamist kavandatakse. Samuti tuleb kaardistada kliimamuutuste positiivsed mõjud ning neist lähtuvad võimalused. </w:t>
      </w:r>
    </w:p>
    <w:p w14:paraId="2DC03158" w14:textId="7D0B703C" w:rsidR="00B06E28" w:rsidRDefault="00000000" w:rsidP="00010835">
      <w:pPr>
        <w:pStyle w:val="Loendilik"/>
        <w:numPr>
          <w:ilvl w:val="0"/>
          <w:numId w:val="6"/>
        </w:numPr>
        <w:ind w:right="0"/>
      </w:pPr>
      <w:r>
        <w:t xml:space="preserve">Tuua välja igas valdkonnas </w:t>
      </w:r>
      <w:proofErr w:type="spellStart"/>
      <w:r>
        <w:t>KOV-i</w:t>
      </w:r>
      <w:proofErr w:type="spellEnd"/>
      <w:r>
        <w:t xml:space="preserve"> poolt siiani ellu viidud ja planeeritavad asjakohased tegevused energia- ja kliimavaldkonnas. Selleks tuleb välja tuua tegevused, mida on igas valdkonnas juba ellu viidud ning mida on veel vaja ellu viia, et leevendada kliimamuutuste mõju ning kuidas oleks kliimamuutuste mõjudega kohanemine võimalikult sujuv </w:t>
      </w:r>
      <w:proofErr w:type="spellStart"/>
      <w:r>
        <w:t>KOV-ile</w:t>
      </w:r>
      <w:proofErr w:type="spellEnd"/>
      <w:r>
        <w:t xml:space="preserve">, ettevõtetele ja elanikele.  </w:t>
      </w:r>
    </w:p>
    <w:p w14:paraId="005AFC43" w14:textId="40415280" w:rsidR="00313F22" w:rsidRDefault="00000000" w:rsidP="00010835">
      <w:pPr>
        <w:pStyle w:val="Loendilik"/>
        <w:numPr>
          <w:ilvl w:val="0"/>
          <w:numId w:val="6"/>
        </w:numPr>
        <w:ind w:right="0"/>
      </w:pPr>
      <w:r>
        <w:t xml:space="preserve">Seada </w:t>
      </w:r>
      <w:proofErr w:type="spellStart"/>
      <w:r>
        <w:t>KOV-i</w:t>
      </w:r>
      <w:proofErr w:type="spellEnd"/>
      <w:r>
        <w:t xml:space="preserve"> tähtajalised (aastate lõikes) ja võrreldavad eesmärgid kliimamuutustega kohanemiseks ja kasvuhoonegaaside (KHG) heite vähendamiseks (sh energiasäästu eesmärgid).</w:t>
      </w:r>
    </w:p>
    <w:p w14:paraId="4FB68D07" w14:textId="523C364A" w:rsidR="00795E06" w:rsidRDefault="00000000" w:rsidP="00010835">
      <w:pPr>
        <w:pStyle w:val="Loendilik"/>
        <w:numPr>
          <w:ilvl w:val="0"/>
          <w:numId w:val="6"/>
        </w:numPr>
        <w:ind w:right="0"/>
      </w:pPr>
      <w:r>
        <w:t xml:space="preserve">Koostada tegevuskava, kus kirjeldada </w:t>
      </w:r>
      <w:proofErr w:type="spellStart"/>
      <w:r>
        <w:t>KOV-i</w:t>
      </w:r>
      <w:proofErr w:type="spellEnd"/>
      <w:r>
        <w:t xml:space="preserve"> planeeritud tegevusi nii üldisemas/pikaajalisemas visioonis, kui ka detailselt, konkreetsete tegevuste ja meetmete kaupa ning määrata vastutajad.  </w:t>
      </w:r>
    </w:p>
    <w:p w14:paraId="267841C7" w14:textId="441E9E89" w:rsidR="00795E06" w:rsidRDefault="00000000" w:rsidP="00010835">
      <w:pPr>
        <w:pStyle w:val="Loendilik"/>
        <w:numPr>
          <w:ilvl w:val="0"/>
          <w:numId w:val="6"/>
        </w:numPr>
        <w:ind w:right="0"/>
      </w:pPr>
      <w:r>
        <w:t xml:space="preserve">Määrata näitajad, millega seatud eesmärkide täitmist jälgitakse, näiteks: energia lõpptarbimine, primaarenergia tarbimine, taastuvenergia võimsused ja toodang, taastuvenergia tarbimine jmt, lisaks veel näiteks kliimamuutusi käsitlevate koolituste arv </w:t>
      </w:r>
      <w:proofErr w:type="spellStart"/>
      <w:r>
        <w:t>KOV-i</w:t>
      </w:r>
      <w:proofErr w:type="spellEnd"/>
      <w:r>
        <w:t xml:space="preserve"> töötajatele, teavituskampaaniad riskirühmadele jne. </w:t>
      </w:r>
    </w:p>
    <w:p w14:paraId="359BD8CF" w14:textId="77777777" w:rsidR="00795E06" w:rsidRDefault="00000000" w:rsidP="00B06E28">
      <w:pPr>
        <w:pStyle w:val="Loendilik"/>
        <w:numPr>
          <w:ilvl w:val="0"/>
          <w:numId w:val="6"/>
        </w:numPr>
        <w:ind w:right="0"/>
      </w:pPr>
      <w:r>
        <w:t xml:space="preserve">Kaardistada </w:t>
      </w:r>
      <w:proofErr w:type="spellStart"/>
      <w:r>
        <w:t>KOV-i</w:t>
      </w:r>
      <w:proofErr w:type="spellEnd"/>
      <w:r>
        <w:t xml:space="preserve"> ülesed tegevused, sh kaasates </w:t>
      </w:r>
      <w:proofErr w:type="spellStart"/>
      <w:r>
        <w:t>lähipiirkonnaga</w:t>
      </w:r>
      <w:proofErr w:type="spellEnd"/>
      <w:r>
        <w:t xml:space="preserve"> seotud arengudokumendid jt ning pannes paika pikaajalise visiooni. </w:t>
      </w:r>
    </w:p>
    <w:p w14:paraId="65B2C752" w14:textId="1B1B2C5B" w:rsidR="00795E06" w:rsidRDefault="00000000" w:rsidP="00010835">
      <w:pPr>
        <w:pStyle w:val="Loendilik"/>
        <w:numPr>
          <w:ilvl w:val="0"/>
          <w:numId w:val="6"/>
        </w:numPr>
        <w:ind w:right="0"/>
      </w:pPr>
      <w:r>
        <w:t xml:space="preserve">Kliima- ja energiakava koostamisel võtta aluseks kõige uuemad andmed. Pakkuja teeb ettepanekud, millise aasta andmed ta aluseks võtab ning põhjendab seda valikut. </w:t>
      </w:r>
    </w:p>
    <w:p w14:paraId="3578D618" w14:textId="36333631" w:rsidR="00DD2A87" w:rsidRDefault="00000000" w:rsidP="00B06E28">
      <w:pPr>
        <w:pStyle w:val="Loendilik"/>
        <w:numPr>
          <w:ilvl w:val="0"/>
          <w:numId w:val="6"/>
        </w:numPr>
        <w:ind w:right="0"/>
      </w:pPr>
      <w:r>
        <w:t xml:space="preserve">Kliima- ja energiakava tegevuskavas tuleb määrata seire kord ja teostamise ajakava ning teostajad. Pakkuja teeb ettepanekud, kuidas seiret läbi viia. </w:t>
      </w:r>
    </w:p>
    <w:p w14:paraId="77BA392C" w14:textId="77777777" w:rsidR="00DD2A87" w:rsidRDefault="00000000">
      <w:pPr>
        <w:spacing w:after="49" w:line="259" w:lineRule="auto"/>
        <w:ind w:left="0" w:right="0" w:firstLine="0"/>
        <w:jc w:val="left"/>
      </w:pPr>
      <w:r>
        <w:lastRenderedPageBreak/>
        <w:t xml:space="preserve"> </w:t>
      </w:r>
    </w:p>
    <w:p w14:paraId="3E3040C0" w14:textId="77777777" w:rsidR="00DD2A87" w:rsidRDefault="00000000">
      <w:pPr>
        <w:pStyle w:val="Pealkiri2"/>
        <w:ind w:left="-5"/>
      </w:pPr>
      <w:r>
        <w:rPr>
          <w:b/>
          <w:u w:val="none"/>
        </w:rPr>
        <w:t>1.</w:t>
      </w:r>
      <w:r>
        <w:rPr>
          <w:rFonts w:ascii="Arial" w:eastAsia="Arial" w:hAnsi="Arial" w:cs="Arial"/>
          <w:b/>
          <w:u w:val="none"/>
        </w:rPr>
        <w:t xml:space="preserve"> </w:t>
      </w:r>
      <w:r>
        <w:rPr>
          <w:b/>
          <w:u w:val="none"/>
        </w:rPr>
        <w:t xml:space="preserve">Kliima- ja energiakava koostamise alusdokumendid </w:t>
      </w:r>
    </w:p>
    <w:p w14:paraId="23B41F7E" w14:textId="0BAE8173" w:rsidR="00DD2A87" w:rsidRDefault="00000000" w:rsidP="009D7CAE">
      <w:pPr>
        <w:spacing w:after="0"/>
        <w:ind w:left="-5" w:right="0"/>
      </w:pPr>
      <w:r>
        <w:t>Kava koostamisel on vajalik aluseks võtta kliima- ja energiateemade analüüsimise juhis</w:t>
      </w:r>
      <w:r w:rsidR="001A646F">
        <w:t xml:space="preserve"> (</w:t>
      </w:r>
      <w:r w:rsidR="00EB7EC1">
        <w:t>lisa</w:t>
      </w:r>
      <w:r w:rsidR="008E6514">
        <w:t xml:space="preserve"> 1</w:t>
      </w:r>
      <w:r w:rsidR="001A646F">
        <w:t>)</w:t>
      </w:r>
      <w:r w:rsidR="00EB7EC1">
        <w:t xml:space="preserve">. </w:t>
      </w:r>
      <w:r>
        <w:t xml:space="preserve">Kliima- ja energiakava koostamisel silmas pidada Eesti tuleviku kliimastsenaariumeid aastani 2100 ja arvestada riiklike arengukavade- ja dokumentidega, sealhulgas kliimapoliitika põhialused  aastani 2050, riiklik energia- ja kliimakava aastani 2030 ja kliimamuutustega kohanemise arengukava aastani 2030, ning neis püstitatud eesmärkidega jt valdkondlike dokumentidega. Pakkuja toob pakkumuses välja, milliseid </w:t>
      </w:r>
      <w:proofErr w:type="spellStart"/>
      <w:r>
        <w:t>valdkondlikke</w:t>
      </w:r>
      <w:proofErr w:type="spellEnd"/>
      <w:r>
        <w:t xml:space="preserve"> arengudokumente töö teostamisel aluseks võetakse. </w:t>
      </w:r>
    </w:p>
    <w:p w14:paraId="5028FAF1" w14:textId="339FE33F" w:rsidR="00DD2A87" w:rsidRDefault="00000000">
      <w:pPr>
        <w:ind w:left="-5" w:right="0"/>
      </w:pPr>
      <w:r>
        <w:t xml:space="preserve">Kava käsitleb põhjalikult </w:t>
      </w:r>
      <w:proofErr w:type="spellStart"/>
      <w:r>
        <w:t>KOV-i</w:t>
      </w:r>
      <w:proofErr w:type="spellEnd"/>
      <w:r>
        <w:t xml:space="preserve"> piirkonnas ilmnevaid asjakohaseid aspekte järgmistes valdkondades: </w:t>
      </w:r>
    </w:p>
    <w:p w14:paraId="4F2FC50B" w14:textId="77777777" w:rsidR="00DD2A87" w:rsidRDefault="00000000">
      <w:pPr>
        <w:numPr>
          <w:ilvl w:val="0"/>
          <w:numId w:val="2"/>
        </w:numPr>
        <w:ind w:right="0" w:hanging="427"/>
      </w:pPr>
      <w:r>
        <w:t xml:space="preserve">tervis, sotsiaalhoolekanne ja päästevõimekus; </w:t>
      </w:r>
    </w:p>
    <w:p w14:paraId="76A71A7F" w14:textId="77777777" w:rsidR="00DD2A87" w:rsidRDefault="00000000">
      <w:pPr>
        <w:numPr>
          <w:ilvl w:val="0"/>
          <w:numId w:val="2"/>
        </w:numPr>
        <w:spacing w:after="35"/>
        <w:ind w:right="0" w:hanging="427"/>
      </w:pPr>
      <w:r>
        <w:t xml:space="preserve">maakasutus ja planeerimine; </w:t>
      </w:r>
    </w:p>
    <w:p w14:paraId="03B082BC" w14:textId="77777777" w:rsidR="00DD2A87" w:rsidRDefault="00000000">
      <w:pPr>
        <w:numPr>
          <w:ilvl w:val="0"/>
          <w:numId w:val="2"/>
        </w:numPr>
        <w:ind w:right="0" w:hanging="427"/>
      </w:pPr>
      <w:r>
        <w:t xml:space="preserve">looduskeskkond; </w:t>
      </w:r>
    </w:p>
    <w:p w14:paraId="25941EDF" w14:textId="77777777" w:rsidR="00DD2A87" w:rsidRDefault="00000000">
      <w:pPr>
        <w:numPr>
          <w:ilvl w:val="0"/>
          <w:numId w:val="2"/>
        </w:numPr>
        <w:spacing w:after="33"/>
        <w:ind w:right="0" w:hanging="427"/>
      </w:pPr>
      <w:r>
        <w:t xml:space="preserve">majandus sh keskkonnahoidlikud riigihanked ja ringmajandus; </w:t>
      </w:r>
    </w:p>
    <w:p w14:paraId="3E7109CF" w14:textId="77777777" w:rsidR="00DD2A87" w:rsidRDefault="00000000">
      <w:pPr>
        <w:numPr>
          <w:ilvl w:val="0"/>
          <w:numId w:val="2"/>
        </w:numPr>
        <w:ind w:right="0" w:hanging="427"/>
      </w:pPr>
      <w:proofErr w:type="spellStart"/>
      <w:r>
        <w:t>biomajandus</w:t>
      </w:r>
      <w:proofErr w:type="spellEnd"/>
      <w:r>
        <w:t xml:space="preserve">; </w:t>
      </w:r>
    </w:p>
    <w:p w14:paraId="119217E7" w14:textId="77777777" w:rsidR="00DD2A87" w:rsidRDefault="00000000">
      <w:pPr>
        <w:numPr>
          <w:ilvl w:val="0"/>
          <w:numId w:val="2"/>
        </w:numPr>
        <w:spacing w:after="35"/>
        <w:ind w:right="0" w:hanging="427"/>
      </w:pPr>
      <w:r>
        <w:t xml:space="preserve">kogukond, teadlikkus ja koostöö; </w:t>
      </w:r>
    </w:p>
    <w:p w14:paraId="2CABBA42" w14:textId="77777777" w:rsidR="00DD2A87" w:rsidRDefault="00000000">
      <w:pPr>
        <w:numPr>
          <w:ilvl w:val="0"/>
          <w:numId w:val="2"/>
        </w:numPr>
        <w:ind w:right="0" w:hanging="427"/>
      </w:pPr>
      <w:r>
        <w:t xml:space="preserve">taristu ja ehitised; </w:t>
      </w:r>
    </w:p>
    <w:p w14:paraId="53153870" w14:textId="77777777" w:rsidR="00DD2A87" w:rsidRDefault="00000000">
      <w:pPr>
        <w:numPr>
          <w:ilvl w:val="0"/>
          <w:numId w:val="2"/>
        </w:numPr>
        <w:spacing w:after="10"/>
        <w:ind w:right="0" w:hanging="427"/>
      </w:pPr>
      <w:r>
        <w:t xml:space="preserve">energeetika ja varustuskindlus. </w:t>
      </w:r>
    </w:p>
    <w:p w14:paraId="7022FEF2" w14:textId="77777777" w:rsidR="00DD2A87" w:rsidRDefault="00000000">
      <w:pPr>
        <w:spacing w:after="0"/>
        <w:ind w:left="-5" w:right="0"/>
      </w:pPr>
      <w:r>
        <w:t xml:space="preserve">Igas valdkonnas tuleb sätestada eesmärgid ja näitajad vastavalt kokkulepitavale sihttaseme aastale. Soovituslikud mõõdikud on leitavad </w:t>
      </w:r>
      <w:proofErr w:type="spellStart"/>
      <w:r>
        <w:t>KIK-i</w:t>
      </w:r>
      <w:proofErr w:type="spellEnd"/>
      <w:r>
        <w:t xml:space="preserve"> kodulehel. </w:t>
      </w:r>
    </w:p>
    <w:p w14:paraId="099B7717" w14:textId="77777777" w:rsidR="00DD2A87" w:rsidRDefault="00000000">
      <w:pPr>
        <w:spacing w:after="49" w:line="259" w:lineRule="auto"/>
        <w:ind w:left="0" w:right="0" w:firstLine="0"/>
        <w:jc w:val="left"/>
      </w:pPr>
      <w:r>
        <w:t xml:space="preserve"> </w:t>
      </w:r>
    </w:p>
    <w:p w14:paraId="2C34537F" w14:textId="77777777" w:rsidR="00DD2A87" w:rsidRDefault="00000000">
      <w:pPr>
        <w:ind w:left="-5" w:right="3151"/>
      </w:pPr>
      <w:r>
        <w:rPr>
          <w:b/>
        </w:rPr>
        <w:t>2.</w:t>
      </w:r>
      <w:r>
        <w:rPr>
          <w:rFonts w:ascii="Arial" w:eastAsia="Arial" w:hAnsi="Arial" w:cs="Arial"/>
          <w:b/>
        </w:rPr>
        <w:t xml:space="preserve"> </w:t>
      </w:r>
      <w:r>
        <w:rPr>
          <w:b/>
        </w:rPr>
        <w:t xml:space="preserve">Tegevuskava, kaasamis- ja teavitustegevused </w:t>
      </w:r>
      <w:r>
        <w:t xml:space="preserve">Tegevuskava peab sisaldama vähemalt järgmisi tegevusi: </w:t>
      </w:r>
    </w:p>
    <w:p w14:paraId="6E73F411" w14:textId="77777777" w:rsidR="00DD2A87" w:rsidRDefault="00000000">
      <w:pPr>
        <w:numPr>
          <w:ilvl w:val="0"/>
          <w:numId w:val="3"/>
        </w:numPr>
        <w:ind w:right="0"/>
      </w:pPr>
      <w:r>
        <w:t xml:space="preserve">Avakoosolek. Osapoolte tutvumine, aja- ja tegevuskava ning metoodika tutvustamine töö teostaja poolt. Tellija selgitab enda ootusi töö teostajale Tellija ruumides. </w:t>
      </w:r>
    </w:p>
    <w:p w14:paraId="71673492" w14:textId="77777777" w:rsidR="00DD2A87" w:rsidRDefault="00000000">
      <w:pPr>
        <w:numPr>
          <w:ilvl w:val="0"/>
          <w:numId w:val="3"/>
        </w:numPr>
        <w:spacing w:after="74" w:line="238" w:lineRule="auto"/>
        <w:ind w:right="0"/>
      </w:pPr>
      <w:r>
        <w:t xml:space="preserve">Töökoosolekud, Pakkuja ja Tellija vahelise info vahetamiseks vastavalt vajadusele, tehtud töödest ülevaadete tegemine Pakkuja ettepanekul. Tehtud tööde tagasisidestamine ja kooskõlastamine Tellija poolt Tellija ruumides. </w:t>
      </w:r>
    </w:p>
    <w:p w14:paraId="1F58C3BF" w14:textId="77777777" w:rsidR="00DD2A87" w:rsidRDefault="00000000">
      <w:pPr>
        <w:numPr>
          <w:ilvl w:val="0"/>
          <w:numId w:val="3"/>
        </w:numPr>
        <w:ind w:right="0"/>
      </w:pPr>
      <w:r>
        <w:t xml:space="preserve">Tellija moodustab töörühma, mis aitab kliima- ja energiakava koostamise protsessi läbi viia ning hiljem jälgib kava elluviimist. </w:t>
      </w:r>
    </w:p>
    <w:p w14:paraId="2B5A2FDC" w14:textId="77777777" w:rsidR="00DD2A87" w:rsidRDefault="00000000">
      <w:pPr>
        <w:numPr>
          <w:ilvl w:val="0"/>
          <w:numId w:val="3"/>
        </w:numPr>
        <w:ind w:right="0"/>
      </w:pPr>
      <w:r>
        <w:t xml:space="preserve">Kohtumised vastavalt esimesel kohtumisel kokku lepitud ajakavale. Pakkuja valmistab ette kohtumise sisulised teemad ja viib kohtumised läbi. Tellija korraldab kohtumiseks vajalikud vahendid, ruumid ning kutsub kohale osalejad. </w:t>
      </w:r>
    </w:p>
    <w:p w14:paraId="3DEACA9D" w14:textId="77777777" w:rsidR="00DD2A87" w:rsidRDefault="00000000">
      <w:pPr>
        <w:numPr>
          <w:ilvl w:val="0"/>
          <w:numId w:val="3"/>
        </w:numPr>
        <w:ind w:right="0"/>
      </w:pPr>
      <w:r>
        <w:t xml:space="preserve">I vahearuande eelnõu üleandmise koosolek toimub mitte hiljem kui 3 kuud pärast lepingu sõlmimist. Peale üleandmist toimub vahearuande tagasisidestamine Tellija poolt. Pakkuja kirjeldab, millise osa tööst plaanib esitada vahearuandes. </w:t>
      </w:r>
    </w:p>
    <w:p w14:paraId="3303F1E1" w14:textId="77777777" w:rsidR="00CF250A" w:rsidRDefault="00000000">
      <w:pPr>
        <w:numPr>
          <w:ilvl w:val="0"/>
          <w:numId w:val="3"/>
        </w:numPr>
        <w:ind w:right="0"/>
      </w:pPr>
      <w:r>
        <w:t xml:space="preserve">Lõpparuande üleandmine toimub mitte hiljem kui 8 kuud pärast lepingu sõlmimist, millele järgneb arengudokumentide tagasisidestamine Tellija poolt. </w:t>
      </w:r>
    </w:p>
    <w:p w14:paraId="736BABA5" w14:textId="2A11CB84" w:rsidR="00DD2A87" w:rsidRDefault="00000000">
      <w:pPr>
        <w:numPr>
          <w:ilvl w:val="0"/>
          <w:numId w:val="3"/>
        </w:numPr>
        <w:ind w:right="0"/>
      </w:pPr>
      <w:r>
        <w:t xml:space="preserve">Pakkuja kirjeldab töö lõppeesmärki. </w:t>
      </w:r>
    </w:p>
    <w:p w14:paraId="04A4C524" w14:textId="77777777" w:rsidR="00DD2A87" w:rsidRDefault="00000000">
      <w:pPr>
        <w:numPr>
          <w:ilvl w:val="0"/>
          <w:numId w:val="3"/>
        </w:numPr>
        <w:ind w:right="0"/>
      </w:pPr>
      <w:r>
        <w:t xml:space="preserve">Kohtumised </w:t>
      </w:r>
      <w:proofErr w:type="spellStart"/>
      <w:r>
        <w:t>KOV-is</w:t>
      </w:r>
      <w:proofErr w:type="spellEnd"/>
      <w:r>
        <w:t xml:space="preserve"> kava tutvustamiseks volikogus ja/või komisjonides, ettepanekutele vastavalt kava täiendamine. </w:t>
      </w:r>
    </w:p>
    <w:p w14:paraId="402BB4A5" w14:textId="77777777" w:rsidR="00DD2A87" w:rsidRDefault="00000000">
      <w:pPr>
        <w:numPr>
          <w:ilvl w:val="0"/>
          <w:numId w:val="3"/>
        </w:numPr>
        <w:spacing w:after="0"/>
        <w:ind w:right="0"/>
      </w:pPr>
      <w:r>
        <w:t xml:space="preserve">Lõpparuande üleandmine ja lõpuseminar, kliima- ja energiakava tutvustamine ja avalikuks seadmine. </w:t>
      </w:r>
    </w:p>
    <w:p w14:paraId="67BDEB1E" w14:textId="77777777" w:rsidR="00DD2A87" w:rsidRDefault="00000000">
      <w:pPr>
        <w:spacing w:after="46" w:line="259" w:lineRule="auto"/>
        <w:ind w:left="0" w:right="0" w:firstLine="0"/>
        <w:jc w:val="left"/>
      </w:pPr>
      <w:r>
        <w:t xml:space="preserve"> </w:t>
      </w:r>
    </w:p>
    <w:p w14:paraId="7BF1BB2E" w14:textId="77777777" w:rsidR="00DD2A87" w:rsidRDefault="00000000">
      <w:pPr>
        <w:pStyle w:val="Pealkiri2"/>
        <w:spacing w:after="51"/>
        <w:ind w:left="-5"/>
      </w:pPr>
      <w:r>
        <w:rPr>
          <w:b/>
          <w:u w:val="none"/>
        </w:rPr>
        <w:lastRenderedPageBreak/>
        <w:t>3.</w:t>
      </w:r>
      <w:r>
        <w:rPr>
          <w:rFonts w:ascii="Arial" w:eastAsia="Arial" w:hAnsi="Arial" w:cs="Arial"/>
          <w:b/>
          <w:u w:val="none"/>
        </w:rPr>
        <w:t xml:space="preserve"> </w:t>
      </w:r>
      <w:r>
        <w:rPr>
          <w:b/>
          <w:u w:val="none"/>
        </w:rPr>
        <w:t xml:space="preserve">Kaasamis- ja teavitustegevused </w:t>
      </w:r>
    </w:p>
    <w:p w14:paraId="03A6D963" w14:textId="77777777" w:rsidR="00DD2A87" w:rsidRDefault="00000000">
      <w:pPr>
        <w:numPr>
          <w:ilvl w:val="0"/>
          <w:numId w:val="4"/>
        </w:numPr>
        <w:ind w:right="0"/>
      </w:pPr>
      <w:r>
        <w:t xml:space="preserve">Pakkuja esitab hankijale soovitusliku nimekirja huvigruppidest, institutsioonidest ja/või isikutest, keda tuleks kava koostamisel kaasata vastavalt oodatavale tulemusele ja planeeritud ajakavale </w:t>
      </w:r>
      <w:proofErr w:type="spellStart"/>
      <w:r>
        <w:t>KOV-is</w:t>
      </w:r>
      <w:proofErr w:type="spellEnd"/>
      <w:r>
        <w:t xml:space="preserve">.  </w:t>
      </w:r>
    </w:p>
    <w:p w14:paraId="32EE603D" w14:textId="77777777" w:rsidR="00DD2A87" w:rsidRDefault="00000000">
      <w:pPr>
        <w:numPr>
          <w:ilvl w:val="0"/>
          <w:numId w:val="4"/>
        </w:numPr>
        <w:ind w:right="0"/>
      </w:pPr>
      <w:r>
        <w:t xml:space="preserve">Pakkuja annab sisendi Tellija kodulehele kliima- ja energiakava protsessi kohta. Tellija haldab kodulehte ise. </w:t>
      </w:r>
    </w:p>
    <w:p w14:paraId="7DEEE39E" w14:textId="77777777" w:rsidR="00DD2A87" w:rsidRDefault="00000000">
      <w:pPr>
        <w:numPr>
          <w:ilvl w:val="0"/>
          <w:numId w:val="4"/>
        </w:numPr>
        <w:ind w:right="0"/>
      </w:pPr>
      <w:r>
        <w:t xml:space="preserve">Pakkuja koostab teavitustegevuste ajakava. Teavitustegevused on vajalik läbi mõelda tegevuste ja sihtgruppide põhiselt. </w:t>
      </w:r>
    </w:p>
    <w:p w14:paraId="509F0DF9" w14:textId="77777777" w:rsidR="00DD2A87" w:rsidRDefault="00000000">
      <w:pPr>
        <w:numPr>
          <w:ilvl w:val="0"/>
          <w:numId w:val="4"/>
        </w:numPr>
        <w:ind w:right="0"/>
      </w:pPr>
      <w:r>
        <w:t xml:space="preserve">Pakkuja koostab vastavalt teavitustegevuste ajakavale teavituste sisu. Tellija edastab teavitused vastavas kanalis soovitud sihtgrupile. </w:t>
      </w:r>
    </w:p>
    <w:p w14:paraId="00E7E0C1" w14:textId="12F14118" w:rsidR="00DD2A87" w:rsidRDefault="00000000">
      <w:pPr>
        <w:numPr>
          <w:ilvl w:val="0"/>
          <w:numId w:val="4"/>
        </w:numPr>
        <w:spacing w:after="20"/>
        <w:ind w:right="0"/>
      </w:pPr>
      <w:r>
        <w:t xml:space="preserve">Teavituskanaliteks on </w:t>
      </w:r>
      <w:r w:rsidR="00F6598E">
        <w:t>linna</w:t>
      </w:r>
      <w:r>
        <w:t xml:space="preserve">leht, </w:t>
      </w:r>
      <w:r w:rsidR="00F6598E">
        <w:t>linna</w:t>
      </w:r>
      <w:r>
        <w:t xml:space="preserve"> koduleht, sotsiaalmeediakanalid. Pakkuja võib pakkuda juurde täiendavaid teavituskanaleid. </w:t>
      </w:r>
    </w:p>
    <w:p w14:paraId="7BC970A7" w14:textId="2F8F2EB7" w:rsidR="00DD2A87" w:rsidRDefault="00000000" w:rsidP="00E61A70">
      <w:pPr>
        <w:spacing w:after="0" w:line="259" w:lineRule="auto"/>
        <w:ind w:left="0" w:right="0" w:firstLine="0"/>
        <w:jc w:val="left"/>
      </w:pPr>
      <w:r>
        <w:t xml:space="preserve"> </w:t>
      </w:r>
      <w:r>
        <w:tab/>
        <w:t xml:space="preserve"> </w:t>
      </w:r>
    </w:p>
    <w:p w14:paraId="79F3A569" w14:textId="77777777" w:rsidR="00DD2A87" w:rsidRDefault="00000000">
      <w:pPr>
        <w:spacing w:after="0" w:line="259" w:lineRule="auto"/>
        <w:ind w:left="0" w:right="0" w:firstLine="0"/>
        <w:jc w:val="left"/>
      </w:pPr>
      <w:r>
        <w:t xml:space="preserve"> </w:t>
      </w:r>
    </w:p>
    <w:p w14:paraId="131D98F8" w14:textId="77777777" w:rsidR="00DD2A87" w:rsidRDefault="00000000">
      <w:pPr>
        <w:pStyle w:val="Pealkiri2"/>
        <w:ind w:left="-5"/>
      </w:pPr>
      <w:r>
        <w:t>Riskide kaardistamine</w:t>
      </w:r>
      <w:r>
        <w:rPr>
          <w:u w:val="none"/>
        </w:rPr>
        <w:t xml:space="preserve"> </w:t>
      </w:r>
    </w:p>
    <w:p w14:paraId="71822441" w14:textId="77777777" w:rsidR="00DD2A87" w:rsidRDefault="00000000">
      <w:pPr>
        <w:spacing w:after="0"/>
        <w:ind w:left="-5" w:right="0"/>
      </w:pPr>
      <w:r>
        <w:t xml:space="preserve">Kliima- ja energiakava koostamisel võivad ilmneda riskid, mis võivad mõjutada kavade sisu ja ka töö tähtaegset valmimist. </w:t>
      </w:r>
    </w:p>
    <w:p w14:paraId="28B5BA5D" w14:textId="77777777" w:rsidR="00DD2A87" w:rsidRDefault="00000000">
      <w:pPr>
        <w:ind w:left="-5" w:right="0"/>
      </w:pPr>
      <w:r>
        <w:t xml:space="preserve">Pakkuja peab pakkumuses välja tooma: </w:t>
      </w:r>
    </w:p>
    <w:p w14:paraId="5EBB593A" w14:textId="77777777" w:rsidR="00DD2A87" w:rsidRDefault="00000000">
      <w:pPr>
        <w:numPr>
          <w:ilvl w:val="0"/>
          <w:numId w:val="5"/>
        </w:numPr>
        <w:ind w:right="333"/>
      </w:pPr>
      <w:r>
        <w:t xml:space="preserve">kõikvõimalikud riskid, mis võivad tekkida ja hindama nende olulisust </w:t>
      </w:r>
      <w:proofErr w:type="spellStart"/>
      <w:r>
        <w:t>KOV-i</w:t>
      </w:r>
      <w:proofErr w:type="spellEnd"/>
      <w:r>
        <w:t xml:space="preserve"> kliima- ja energiakava koostamisel; </w:t>
      </w:r>
    </w:p>
    <w:p w14:paraId="545ADEEF" w14:textId="35E6911E" w:rsidR="00DD2A87" w:rsidRDefault="00000000">
      <w:pPr>
        <w:numPr>
          <w:ilvl w:val="0"/>
          <w:numId w:val="5"/>
        </w:numPr>
        <w:spacing w:after="0" w:line="302" w:lineRule="auto"/>
        <w:ind w:right="333"/>
      </w:pPr>
      <w:r>
        <w:t>kuidas on võimalik riske minimaliseerida ja kui suur on tõenäosus nende esinemiseks; -</w:t>
      </w:r>
      <w:r>
        <w:rPr>
          <w:rFonts w:ascii="Arial" w:eastAsia="Arial" w:hAnsi="Arial" w:cs="Arial"/>
        </w:rPr>
        <w:t xml:space="preserve"> </w:t>
      </w:r>
      <w:r w:rsidR="007F42DF">
        <w:rPr>
          <w:rFonts w:ascii="Arial" w:eastAsia="Arial" w:hAnsi="Arial" w:cs="Arial"/>
        </w:rPr>
        <w:tab/>
      </w:r>
      <w:r>
        <w:t xml:space="preserve">riskide maandamismeetmed, mis peavad olema realistlikud. </w:t>
      </w:r>
    </w:p>
    <w:p w14:paraId="3D276100" w14:textId="77777777" w:rsidR="00DD2A87" w:rsidRDefault="00000000">
      <w:pPr>
        <w:spacing w:after="0" w:line="259" w:lineRule="auto"/>
        <w:ind w:left="0" w:right="0" w:firstLine="0"/>
        <w:jc w:val="left"/>
      </w:pPr>
      <w:r>
        <w:t xml:space="preserve"> </w:t>
      </w:r>
    </w:p>
    <w:p w14:paraId="2AC0FF3D" w14:textId="77777777" w:rsidR="00DD2A87" w:rsidRDefault="00000000">
      <w:pPr>
        <w:pStyle w:val="Pealkiri2"/>
        <w:ind w:left="-5"/>
      </w:pPr>
      <w:r>
        <w:t>Täiendav info</w:t>
      </w:r>
      <w:r>
        <w:rPr>
          <w:u w:val="none"/>
        </w:rPr>
        <w:t xml:space="preserve"> </w:t>
      </w:r>
    </w:p>
    <w:p w14:paraId="490C9084" w14:textId="46C0A84B" w:rsidR="00DD2A87" w:rsidRDefault="00000000">
      <w:pPr>
        <w:spacing w:after="0"/>
        <w:ind w:left="-5" w:right="0"/>
      </w:pPr>
      <w:r>
        <w:t>Kava koostamisel tuleb arvestada andmete kogumise ja olukorra kaardistamise ning täiendavate uuringute tegemise kuludega. Teostatud töö esitatakse digitaalselt *.</w:t>
      </w:r>
      <w:proofErr w:type="spellStart"/>
      <w:r>
        <w:t>docx</w:t>
      </w:r>
      <w:proofErr w:type="spellEnd"/>
      <w:r>
        <w:t xml:space="preserve"> ja *.pdf formaatides </w:t>
      </w:r>
      <w:r w:rsidR="001C3D05">
        <w:t>Loksa Linnavalitsus</w:t>
      </w:r>
      <w:r>
        <w:t xml:space="preserve">ele kui Tellijale. </w:t>
      </w:r>
    </w:p>
    <w:p w14:paraId="0210EB21" w14:textId="77777777" w:rsidR="00DD2A87" w:rsidRDefault="00000000">
      <w:pPr>
        <w:spacing w:after="0" w:line="259" w:lineRule="auto"/>
        <w:ind w:left="0" w:right="0" w:firstLine="0"/>
        <w:jc w:val="left"/>
      </w:pPr>
      <w:r>
        <w:t xml:space="preserve"> </w:t>
      </w:r>
    </w:p>
    <w:p w14:paraId="5E18F5ED" w14:textId="77777777" w:rsidR="00DD2A87" w:rsidRDefault="00000000">
      <w:pPr>
        <w:pStyle w:val="Pealkiri2"/>
        <w:ind w:left="-5"/>
      </w:pPr>
      <w:r>
        <w:t>Kliima- ja energiakava vastuvõtmine</w:t>
      </w:r>
      <w:r>
        <w:rPr>
          <w:u w:val="none"/>
        </w:rPr>
        <w:t xml:space="preserve"> </w:t>
      </w:r>
    </w:p>
    <w:p w14:paraId="7E9F73FE" w14:textId="2FF9D1E5" w:rsidR="00DD2A87" w:rsidRDefault="00000000">
      <w:pPr>
        <w:spacing w:after="0"/>
        <w:ind w:left="-5" w:right="0"/>
      </w:pPr>
      <w:r>
        <w:t xml:space="preserve">Kliima- ja energiakava võtab vastu ja kinnitab </w:t>
      </w:r>
      <w:r w:rsidR="00885561">
        <w:t>Loksa linna</w:t>
      </w:r>
      <w:r>
        <w:t xml:space="preserve">volikogu. Tuleb arvestada, et enne volikogu vastuvõtmist ja kinnitamist peab kliima- ja energiakava läbima kooskõlastusringi vastavas komisjonis ja/või volikogus, kus liikmetel on võimalik anda tagasisidet ja vastavad ettepanekud tuleb läbi rääkida ning kokkulepitud muudatused sisse viia. </w:t>
      </w:r>
    </w:p>
    <w:p w14:paraId="4631C186" w14:textId="77777777" w:rsidR="00DD2A87" w:rsidRDefault="00000000">
      <w:pPr>
        <w:spacing w:after="0" w:line="259" w:lineRule="auto"/>
        <w:ind w:left="0" w:right="0" w:firstLine="0"/>
        <w:jc w:val="left"/>
      </w:pPr>
      <w:r>
        <w:t xml:space="preserve"> </w:t>
      </w:r>
    </w:p>
    <w:sectPr w:rsidR="00DD2A87">
      <w:footerReference w:type="default" r:id="rId7"/>
      <w:pgSz w:w="11900" w:h="16840"/>
      <w:pgMar w:top="567" w:right="838" w:bottom="739"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7C83F" w14:textId="77777777" w:rsidR="00862BD3" w:rsidRDefault="00862BD3" w:rsidP="00571AB7">
      <w:pPr>
        <w:spacing w:after="0" w:line="240" w:lineRule="auto"/>
      </w:pPr>
      <w:r>
        <w:separator/>
      </w:r>
    </w:p>
  </w:endnote>
  <w:endnote w:type="continuationSeparator" w:id="0">
    <w:p w14:paraId="7150410F" w14:textId="77777777" w:rsidR="00862BD3" w:rsidRDefault="00862BD3" w:rsidP="0057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616021"/>
      <w:docPartObj>
        <w:docPartGallery w:val="Page Numbers (Bottom of Page)"/>
        <w:docPartUnique/>
      </w:docPartObj>
    </w:sdtPr>
    <w:sdtContent>
      <w:p w14:paraId="59B9776C" w14:textId="6966F4D5" w:rsidR="00571AB7" w:rsidRDefault="00571AB7">
        <w:pPr>
          <w:pStyle w:val="Jalus"/>
          <w:jc w:val="right"/>
        </w:pPr>
        <w:r>
          <w:fldChar w:fldCharType="begin"/>
        </w:r>
        <w:r>
          <w:instrText>PAGE   \* MERGEFORMAT</w:instrText>
        </w:r>
        <w:r>
          <w:fldChar w:fldCharType="separate"/>
        </w:r>
        <w:r>
          <w:t>2</w:t>
        </w:r>
        <w:r>
          <w:fldChar w:fldCharType="end"/>
        </w:r>
      </w:p>
    </w:sdtContent>
  </w:sdt>
  <w:p w14:paraId="6A7A9C9E" w14:textId="77777777" w:rsidR="00571AB7" w:rsidRDefault="00571AB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363A" w14:textId="77777777" w:rsidR="00862BD3" w:rsidRDefault="00862BD3" w:rsidP="00571AB7">
      <w:pPr>
        <w:spacing w:after="0" w:line="240" w:lineRule="auto"/>
      </w:pPr>
      <w:r>
        <w:separator/>
      </w:r>
    </w:p>
  </w:footnote>
  <w:footnote w:type="continuationSeparator" w:id="0">
    <w:p w14:paraId="7CDB8AD6" w14:textId="77777777" w:rsidR="00862BD3" w:rsidRDefault="00862BD3" w:rsidP="00571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DF6"/>
    <w:multiLevelType w:val="hybridMultilevel"/>
    <w:tmpl w:val="3AC866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BC0EED"/>
    <w:multiLevelType w:val="hybridMultilevel"/>
    <w:tmpl w:val="9D28A2A4"/>
    <w:lvl w:ilvl="0" w:tplc="1F4621C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C44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E16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48B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09C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C79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ECA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2FC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693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AE0D6E"/>
    <w:multiLevelType w:val="hybridMultilevel"/>
    <w:tmpl w:val="F454DF04"/>
    <w:lvl w:ilvl="0" w:tplc="18AA97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EE2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E18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80F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4E6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A2F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EE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895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04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36479E"/>
    <w:multiLevelType w:val="hybridMultilevel"/>
    <w:tmpl w:val="5648A044"/>
    <w:lvl w:ilvl="0" w:tplc="C9A8C7D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8B5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86D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BE5F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4EA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699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674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299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6CFB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866031"/>
    <w:multiLevelType w:val="hybridMultilevel"/>
    <w:tmpl w:val="E67E249E"/>
    <w:lvl w:ilvl="0" w:tplc="2430C16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C5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C4A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CA4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42F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043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E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0CD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A6A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7B57C2"/>
    <w:multiLevelType w:val="hybridMultilevel"/>
    <w:tmpl w:val="D598BB0E"/>
    <w:lvl w:ilvl="0" w:tplc="9416B87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AE5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CAE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CB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E4E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C1B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839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C12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62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0725568">
    <w:abstractNumId w:val="2"/>
  </w:num>
  <w:num w:numId="2" w16cid:durableId="1860705405">
    <w:abstractNumId w:val="3"/>
  </w:num>
  <w:num w:numId="3" w16cid:durableId="1698583625">
    <w:abstractNumId w:val="4"/>
  </w:num>
  <w:num w:numId="4" w16cid:durableId="1244997465">
    <w:abstractNumId w:val="1"/>
  </w:num>
  <w:num w:numId="5" w16cid:durableId="754981170">
    <w:abstractNumId w:val="5"/>
  </w:num>
  <w:num w:numId="6" w16cid:durableId="96515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87"/>
    <w:rsid w:val="00000191"/>
    <w:rsid w:val="00010835"/>
    <w:rsid w:val="000C2D83"/>
    <w:rsid w:val="001A646F"/>
    <w:rsid w:val="001C3D05"/>
    <w:rsid w:val="00311360"/>
    <w:rsid w:val="00313F22"/>
    <w:rsid w:val="004C66D9"/>
    <w:rsid w:val="00571AB7"/>
    <w:rsid w:val="005D4052"/>
    <w:rsid w:val="0066171E"/>
    <w:rsid w:val="00742113"/>
    <w:rsid w:val="00795E06"/>
    <w:rsid w:val="007F42DF"/>
    <w:rsid w:val="00831914"/>
    <w:rsid w:val="00862BD3"/>
    <w:rsid w:val="00885561"/>
    <w:rsid w:val="008E6514"/>
    <w:rsid w:val="00901EB8"/>
    <w:rsid w:val="009D7CAE"/>
    <w:rsid w:val="00B06E28"/>
    <w:rsid w:val="00B86164"/>
    <w:rsid w:val="00C13948"/>
    <w:rsid w:val="00CF250A"/>
    <w:rsid w:val="00DD2A87"/>
    <w:rsid w:val="00E61A70"/>
    <w:rsid w:val="00EB7EC1"/>
    <w:rsid w:val="00F6598E"/>
    <w:rsid w:val="00F859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3056"/>
  <w15:docId w15:val="{B9A8C59E-4851-4577-ACDC-F969458E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62" w:line="249" w:lineRule="auto"/>
      <w:ind w:left="10" w:right="605"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paragraph" w:styleId="Pealkiri2">
    <w:name w:val="heading 2"/>
    <w:next w:val="Normaallaad"/>
    <w:link w:val="Pealkiri2Mrk"/>
    <w:uiPriority w:val="9"/>
    <w:unhideWhenUsed/>
    <w:qFormat/>
    <w:pPr>
      <w:keepNext/>
      <w:keepLines/>
      <w:spacing w:after="0" w:line="259" w:lineRule="auto"/>
      <w:ind w:left="10" w:hanging="10"/>
      <w:outlineLvl w:val="1"/>
    </w:pPr>
    <w:rPr>
      <w:rFonts w:ascii="Times New Roman" w:eastAsia="Times New Roman" w:hAnsi="Times New Roman" w:cs="Times New Roman"/>
      <w:color w:val="000000"/>
      <w:u w:val="single"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color w:val="000000"/>
      <w:sz w:val="24"/>
      <w:u w:val="single" w:color="000000"/>
    </w:rPr>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Loendilik">
    <w:name w:val="List Paragraph"/>
    <w:basedOn w:val="Normaallaad"/>
    <w:uiPriority w:val="34"/>
    <w:qFormat/>
    <w:rsid w:val="00B06E28"/>
    <w:pPr>
      <w:ind w:left="720"/>
      <w:contextualSpacing/>
    </w:pPr>
  </w:style>
  <w:style w:type="paragraph" w:styleId="Pis">
    <w:name w:val="header"/>
    <w:basedOn w:val="Normaallaad"/>
    <w:link w:val="PisMrk"/>
    <w:uiPriority w:val="99"/>
    <w:unhideWhenUsed/>
    <w:rsid w:val="00571AB7"/>
    <w:pPr>
      <w:tabs>
        <w:tab w:val="center" w:pos="4677"/>
        <w:tab w:val="right" w:pos="9355"/>
      </w:tabs>
      <w:spacing w:after="0" w:line="240" w:lineRule="auto"/>
    </w:pPr>
  </w:style>
  <w:style w:type="character" w:customStyle="1" w:styleId="PisMrk">
    <w:name w:val="Päis Märk"/>
    <w:basedOn w:val="Liguvaikefont"/>
    <w:link w:val="Pis"/>
    <w:uiPriority w:val="99"/>
    <w:rsid w:val="00571AB7"/>
    <w:rPr>
      <w:rFonts w:ascii="Times New Roman" w:eastAsia="Times New Roman" w:hAnsi="Times New Roman" w:cs="Times New Roman"/>
      <w:color w:val="000000"/>
    </w:rPr>
  </w:style>
  <w:style w:type="paragraph" w:styleId="Jalus">
    <w:name w:val="footer"/>
    <w:basedOn w:val="Normaallaad"/>
    <w:link w:val="JalusMrk"/>
    <w:uiPriority w:val="99"/>
    <w:unhideWhenUsed/>
    <w:rsid w:val="00571AB7"/>
    <w:pPr>
      <w:tabs>
        <w:tab w:val="center" w:pos="4677"/>
        <w:tab w:val="right" w:pos="9355"/>
      </w:tabs>
      <w:spacing w:after="0" w:line="240" w:lineRule="auto"/>
    </w:pPr>
  </w:style>
  <w:style w:type="character" w:customStyle="1" w:styleId="JalusMrk">
    <w:name w:val="Jalus Märk"/>
    <w:basedOn w:val="Liguvaikefont"/>
    <w:link w:val="Jalus"/>
    <w:uiPriority w:val="99"/>
    <w:rsid w:val="00571AB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1185</Words>
  <Characters>6877</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Ilves</dc:creator>
  <cp:keywords/>
  <cp:lastModifiedBy>Karin Ilves</cp:lastModifiedBy>
  <cp:revision>27</cp:revision>
  <dcterms:created xsi:type="dcterms:W3CDTF">2025-04-30T12:52:00Z</dcterms:created>
  <dcterms:modified xsi:type="dcterms:W3CDTF">2025-04-30T13:30:00Z</dcterms:modified>
</cp:coreProperties>
</file>